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Нейрохирургия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03:45 МСК · База обновлена: 27.08.2026, 20:52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Нейрохирургия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С., 45 лет, грузчик, обратился в поликлинику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интенсивные боли в области поясницы и наружной поверхности правой ноги «простреливающего» характера, ограничивающие трудоспособность, уменьшающиеся при приеме противовоспалительных препаратов.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полутора лет, с тех пор как начались первые «прострелы» в спине, поначалу боль самостоятельно проходила, но со временем интенсивность и длительность болевого синдрома увеличивались, в связи с чем начал прием НПВС и комбинированных анальгетиков, которые купировали боль. Настоящее ухудшение развилось 3 месяца назад: при подъеме холодильника на 4-й этаж у больного возникла резкая, интенсивная боль, лишившая его трудоспособности, проводились длительные курсы НПВС, терапия витаминами группы В, физиотерапия – все без существенного эффекта.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Курит по 10 сигарет в день в течение 20 лет.</w:t>
      </w:r>
    </w:p>
    <w:p>
      <w:pPr>
        <w:spacing w:after="58"/>
      </w:pPr>
      <w:r>
        <w:rPr>
          <w:b w:val="0"/>
          <w:i w:val="0"/>
        </w:rPr>
        <w:t>* Злоупотребление алкоголем, наркотических веществ отрицает.</w:t>
      </w:r>
    </w:p>
    <w:p>
      <w:pPr>
        <w:spacing w:after="58"/>
      </w:pPr>
      <w:r>
        <w:rPr>
          <w:b w:val="0"/>
          <w:i w:val="0"/>
        </w:rPr>
        <w:t>* По профессии грузчик.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</w:t>
      </w:r>
    </w:p>
    <w:p>
      <w:pPr>
        <w:spacing w:after="58"/>
      </w:pPr>
      <w:r>
        <w:rPr>
          <w:b w:val="0"/>
          <w:i w:val="0"/>
        </w:rPr>
        <w:t>* Семейный анамнез не отягощен.</w:t>
      </w:r>
    </w:p>
    <w:p>
      <w:pPr>
        <w:spacing w:after="58"/>
      </w:pPr>
      <w:r>
        <w:rPr>
          <w:b w:val="0"/>
          <w:i w:val="0"/>
        </w:rPr>
        <w:t>* Имеет двух взрослых детей.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176 см, вес 95 кг, ИМТ = 30,7. Кожа и слизистые обычной окраски. Дыхание в легких везикулярное, ЧДД 18 в мин. АД 120/80 мм, ЧСС 80 в мин. Тоны сердца ясные, ритмичные. Патологических шумов нет. Перкуторные границы печени в границах нормы. Пальпация живота безболезненна, живот мягкий, в акте дыхания участвует. Пальпация паравертебральных точек пояснично-крестцового отдела резко болезненна. Ограничение подвижности в пояснично-крестцовом отделе, локальное мышечное напряжение. Симптом Пастернацкого отрицательный. Мочеиспускание в норме.</w:t>
      </w:r>
    </w:p>
    <w:p>
      <w:pPr>
        <w:spacing w:after="58"/>
      </w:pPr>
      <w:r>
        <w:rPr>
          <w:b/>
          <w:i w:val="0"/>
        </w:rPr>
        <w:t>Неврологический статус:</w:t>
      </w:r>
    </w:p>
    <w:p>
      <w:pPr>
        <w:spacing w:after="58"/>
      </w:pPr>
      <w:r>
        <w:rPr>
          <w:b w:val="0"/>
          <w:i w:val="0"/>
        </w:rPr>
        <w:t>Сознание ясное. В пространстве и времени ориентирован. Менингиальные знаки отсутствуют. Зрачки равны, прямая и содружественная фотореакции сохранены, зрение не нарушено. Движение глазных яблок в полном объеме, нистагма нет. Чувствительность на лице сохранена. Мимика не нарушена. Глотание и фонация не нарушены, язык по средней линии.</w:t>
      </w:r>
    </w:p>
    <w:p>
      <w:pPr>
        <w:spacing w:after="58"/>
      </w:pPr>
      <w:r>
        <w:rPr>
          <w:b w:val="0"/>
          <w:i w:val="0"/>
        </w:rPr>
        <w:t>Движения в правой ноге ограничены, парез правой стопы (ограничено тыльное сгибание). Тонус существенно не изменен. Гипестезия по наружной поверхности правого бедра, передне-наружной поверхности правой голени. Положительные симптомы Нери и Ласега.</w:t>
      </w:r>
    </w:p>
    <w:p>
      <w:pPr>
        <w:spacing w:after="58"/>
      </w:pPr>
      <w:r>
        <w:rPr>
          <w:b w:val="0"/>
          <w:i w:val="0"/>
        </w:rPr>
        <w:t>Экстрапирамидных нарушений нет. Устойчивость в позе Ромберга выяснить не удалость из-за неспособности больного опираться на правую ногу. Речь сохранена.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в данной ситуации инструментальным методам исследования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люмбальная пункция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пояснично-крестцового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электромионейрография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колоноскопия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МРТ пояснично-крестцового отдела позвоночника</w:t>
      </w:r>
      <w:r>
        <w:br/>
      </w:r>
      <w:r>
        <w:rPr>
          <w:b/>
          <w:i w:val="0"/>
        </w:rPr>
        <w:t>4 - электромионейрография</w:t>
      </w:r>
    </w:p>
    <w:p>
      <w:pPr>
        <w:spacing w:after="58"/>
      </w:pPr>
      <w:r>
        <w:rPr>
          <w:b w:val="0"/>
          <w:i w:val="0"/>
        </w:rPr>
        <w:t>МРТ имеет достаточно высокую разрешающую способность для визуализации мягких тканей, выявления отёка нервных структур, воспалительных процессов, наличия объёмных образований при заболеваниях позвоночник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по диагностике и лечению грыж межпозвонковых дисков пояснично-крестцового отдела позвоночника. Ассоциация нейрохирургов России. Москва, 2014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Применение ЭНМГ иногда позволяет уточнить уровень максимальной заинтересованности корешков, а также может быть использован для исключения повреждения периферического нерва на конечностях.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по диагностике и лечению грыж межпозвонковых дисков пояснично-крестцового отдела позвоночника. Ассоциация нейрохирургов России. Москва, 2014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Болевые точки Валле в области середины ягодичной складки, между седалищным бугром и большим вертелом, у верхнезадней ости подвздошной кости, посередине задней поверхности бедра, в подколенной ямке выявляются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переломе копчика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грыже межпозвонкового диска на уровне Th12-L1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артрозе фасеточных суставов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поясничной радикулопатии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поясничной радикулопатии</w:t>
      </w:r>
    </w:p>
    <w:p>
      <w:pPr>
        <w:spacing w:after="58"/>
      </w:pPr>
      <w:r>
        <w:rPr>
          <w:b w:val="0"/>
          <w:i w:val="0"/>
        </w:rPr>
        <w:t>При поясничной радикулопатии болевые точки Валле в области середины ягодичной складки, между седалищным бугром и большим вертелом, у верхнезадней ости подвздошной кости, посередине задней поверхности бедра, в подколенной ямке.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представленном наблюдении имеет место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переднероговой синдром на поясничном уровне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люмбалгия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мышечно-тонический синдром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корешковый синдром L5, обусловленный стенозом позвоночного канала, грыжей межпозвонкового диска L5-S1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корешковый синдром L5, обусловленный стенозом позвоночного канала, грыжей межпозвонкового диска L5-S1</w:t>
      </w:r>
    </w:p>
    <w:p>
      <w:pPr>
        <w:spacing w:after="58"/>
      </w:pPr>
      <w:r>
        <w:rPr>
          <w:b w:val="0"/>
          <w:i w:val="0"/>
        </w:rPr>
        <w:t>Результаты клинико-анамнестических и инструментальных данных свидетельствуют о наличии корешкового синдрома L5, обусловленного стенозом позвоночного канала, грыжей межпозвонкового диска L5-S1.</w:t>
      </w:r>
    </w:p>
    <w:p>
      <w:pPr>
        <w:spacing w:after="58"/>
      </w:pPr>
      <w:r>
        <w:rPr>
          <w:b w:val="0"/>
          <w:i w:val="0"/>
        </w:rPr>
        <w:t>В клинической практике поражения спинальных корешков и спинномозговых нервов чаще приходится встречать при поражении поясничного отела позвоночника, так как протрузия МПД чаще всего возникает именно на этом уровне. Наблюдается латерализованая поясничная боль, обычно сочетающаяся с болью, иррадиирующей в зоне иннервации седалищного нерва (люмбоишиалгия или ишиорадикулит). Это обусловлено тем, что из позвоночно-двигательных сегментов на поясничном уровне наиболее уязвимы нижние, на которые приходится особенно большая нагрузка, и потому в патологический процесс чаще других вовлекаются корешки и спинальные нервы L4–S1.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Мышцей-индикатором корешка L5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мышца, отводящая мизинец стопы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длинный разгибатель большого пальца стопы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длинный сгибатель большого пальца стопы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длинный разгибатель пальцев стопы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длинный разгибатель большого пальца стопы</w:t>
      </w:r>
    </w:p>
    <w:p>
      <w:pPr>
        <w:spacing w:after="58"/>
      </w:pPr>
      <w:r>
        <w:rPr>
          <w:b w:val="0"/>
          <w:i w:val="0"/>
        </w:rPr>
        <w:t>Длинный разгибатель большого пальца стопы является мышцей-индикатором корешка L5</w:t>
      </w:r>
    </w:p>
    <w:p>
      <w:pPr>
        <w:spacing w:after="58"/>
      </w:pPr>
      <w:r>
        <w:rPr>
          <w:b w:val="0"/>
          <w:i w:val="0"/>
        </w:rPr>
        <w:t>Топический диагноз в неврологии по Петеру Дуусу: Анатомия, физиология, клиника. 3-е издание. Матиас Бер, Михель Фротшер Перевод с англ. под ред. О.С. Левина. Практическая медицина, 2016 год. Обложка, 608 стр. ISBN: 978-5-98811-306-5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Двухфазным симптомом натяжения является симптом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Ласега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Мацкевича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Вассермана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Ласега</w:t>
      </w:r>
    </w:p>
    <w:p>
      <w:pPr>
        <w:spacing w:after="58"/>
      </w:pPr>
      <w:r>
        <w:rPr>
          <w:b w:val="0"/>
          <w:i w:val="0"/>
        </w:rPr>
        <w:t>Симптом Ласега: у больного, лежащего на спине, сгибают в тазобедренном суставе нижнюю конечность, выпрямленную в коленном суставе, - по задней поверхности бедра и голени возникает боль (1-я фаза); если после этого согнуть ногу в коленном суставе, то боль исчезает или уменьшается (2-я фаза)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Развитие степпажа при корешковом синдроме L5 может быть связано с вертеброгенным «псевдоперонеальным параличом», обусловленным дополнительным вовлечением в патологический процесс корешка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L2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L3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L4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S1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L4</w:t>
      </w:r>
    </w:p>
    <w:p>
      <w:pPr>
        <w:spacing w:after="58"/>
      </w:pPr>
      <w:r>
        <w:rPr>
          <w:b w:val="0"/>
          <w:i w:val="0"/>
        </w:rPr>
        <w:t>При вовлечении корешка L4 возможно развитие «псевдоперонеального паралича».</w:t>
      </w:r>
    </w:p>
    <w:p>
      <w:pPr>
        <w:spacing w:after="58"/>
      </w:pPr>
      <w:r>
        <w:rPr>
          <w:b w:val="0"/>
          <w:i w:val="0"/>
        </w:rPr>
        <w:t>Неврология/М.Мументалер, Х.Маттле; пер. с нем.; под ред. О.С.Левина. – М7: МЕДпресс-информ,2007.-920 - ISBN-5-98322-283-Х, с.390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Индекс Шобера при данном заболевании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изменяется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увеличивается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уменьшается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имеет диагностического значения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уменьшается</w:t>
      </w:r>
    </w:p>
    <w:p>
      <w:pPr>
        <w:spacing w:after="58"/>
      </w:pPr>
      <w:r>
        <w:rPr>
          <w:b w:val="0"/>
          <w:i w:val="0"/>
        </w:rPr>
        <w:t>Индекс Шобера при грыжах спинно-мозговых уменьшается.</w:t>
      </w:r>
    </w:p>
    <w:p>
      <w:pPr>
        <w:spacing w:after="58"/>
      </w:pPr>
      <w:r>
        <w:rPr>
          <w:b w:val="0"/>
          <w:i w:val="0"/>
        </w:rPr>
        <w:t>Епифанов, А. В. Медицинская реабилитация / Епифанов А. В. , АчкасовЕ. Е. , Епифанов В. А. - Москва : ГЭОТАР-Медиа, 2015. - 672 с. - ISBN 978-5-9704-3248-8.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Дифференциальный диагноз данного заболевания следует проводить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опухолью конского хвоста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остеохондрозом шейного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невропатией бедренного нерва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диабетической полинейропатией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опухолью конского хвоста</w:t>
      </w:r>
    </w:p>
    <w:p>
      <w:pPr>
        <w:spacing w:after="58"/>
      </w:pPr>
      <w:r>
        <w:rPr>
          <w:b w:val="0"/>
          <w:i w:val="0"/>
        </w:rPr>
        <w:t>Грыжу межпозвонкового диска на уровне пояснично-крестцового отдела позвоночника следует дифференцировать с опухолью «конского хвоста», нейропатией другой этиологии, туннельными синдромами, остеоартрическими состояниями и синовиальными кистами.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по диагностике и лечению грыж межпозвонковых дисков пояснично-крестцового отдела позвоночника. Ассоциация нейрохирургов России. Москва, 2014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Хроническое течение осложненного остеохондроза, упорный хронический болевой синдром подразумевает использование в консервативной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сна на щите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антидепрессантов и антиконвульсантов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нестероидных противовосполительных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полного покоя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антидепрессантов и антиконвульсантов</w:t>
      </w:r>
    </w:p>
    <w:p>
      <w:pPr>
        <w:spacing w:after="58"/>
      </w:pPr>
      <w:r>
        <w:rPr>
          <w:b w:val="0"/>
          <w:i w:val="0"/>
        </w:rPr>
        <w:t>Хроническое течение осложненного остеохондроза, упорный хронический болевой синдром подразумевает использование в консервативной терапии антидепрессантов и антиконвульсантов.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Противоэпилептические препараты служат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улучшения микроциркуляции в зоне пораженного корешка и повышения нервно-мышечной проводимости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подавления обратного захвата серотонина и норэпинефрина (норадреналина) в целях снижения болевого синдрома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нормотимического эффекта и регенерации сосудов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устранения эктопической импульсации в периферических нервах и торможения возбудимости центральных ноцицептивных нейронов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устранения эктопической импульсации в периферических нервах и торможения возбудимости центральных ноцицептивных нейронов</w:t>
      </w:r>
    </w:p>
    <w:p>
      <w:pPr>
        <w:spacing w:after="58"/>
      </w:pPr>
      <w:r>
        <w:rPr>
          <w:b w:val="0"/>
          <w:i w:val="0"/>
        </w:rPr>
        <w:t>В качестве средств для устранения эктопической импульсации в периферических нервах и торможения возбудимости центральных ноцицептивных нейронов используют противоэпилептические препараты.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Показанием к хирургическому лечению при грыжах межпозвонкового диска поясничной̆ локализации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продолжительность корешкового болевого синдрома или боли в поясничной области не менее 4 недель (при отсутствии симптомов выпадений функции нервов, требующих безотлагательной декомпрессии) при отсутствии эффекта от консервативной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нестабильность позвоночно-двигательного сегмента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признаки спондилеза, разрастания остиофитов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продолжительность болевого синдрома - 2 недели с минимальным положительным эффектом от консервтивной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продолжительность корешкового болевого синдрома или боли в поясничной области не менее 4 недель (при отсутствии симптомов выпадений функции нервов, требующих безотлагательной декомпрессии) при отсутствии эффекта от консервативной терапии</w:t>
      </w:r>
    </w:p>
    <w:p>
      <w:pPr>
        <w:spacing w:after="58"/>
      </w:pPr>
      <w:r>
        <w:rPr>
          <w:b w:val="0"/>
          <w:i w:val="0"/>
        </w:rPr>
        <w:t>Показанием к хирургическому лечению при грыжах межпозвонкового диска поясничной̆ локализации является продолжительность корешкового болевого синдрома или боли в поясничной области не менее 4 недель (при отсутствии симптомов выпадений функции нервов, требующих безотлагательной декомпрессии) при отсутствии эффекта от консервативной терапии.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по диагностике и лечению грыж межпозвонковых дисков пояснично-крестцового отдела позвоночника. Ассоциация нейрохирургов России. Москва, 2014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консервативном лечении острой дискогенной пояснично-крестцовой радикулопатии наиболее часто используются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миорелаксанты + витамины группы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глюкокортикостероиды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опиоидные анальгетики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нестероидные противовоспалительные препараты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нестероидные противовоспалительные препараты</w:t>
      </w:r>
    </w:p>
    <w:p>
      <w:pPr>
        <w:spacing w:after="58"/>
      </w:pPr>
      <w:r>
        <w:rPr>
          <w:b w:val="0"/>
          <w:i w:val="0"/>
        </w:rPr>
        <w:t>Нестероидные противовоспалительные и противоревматические препараты (НПВП). Они рекомендуются у пациентов с острой, подострой или обострением ДПКР, так как они способны уменьшить боль и улучшить функциональное состояние пациентов . Рекомендуется назначать НПВП в эффективных дозах, на минимально необходимое число дней для того, чтобы снизить риск возникновения побочных эффектов.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Клинические рекомендации Минздрава России. Дискогенная пояснично-крестцовая радикулопатия, 2023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8" w:name="case_0002"/>
      <w:r>
        <w:t>Ситуационная задача 0002</w:t>
      </w:r>
      <w:bookmarkEnd w:id="18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Нейрохирургия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45-летний мужчина обратился в многопрофильную клинику.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ночные приступы острой нестерпимой головной боли сверлящего и колющего характера в периорбитальной и височной областях слева, интенсивностью до 10 баллов по визуально-аналоговой шкале (ВАШ).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Впервые приступы головной боли возникли около восьми лет назад после сильного эмоционального стресса, сопровождались нарушением сна, пациент мог 1-2 суток проводить без сна. На момент обращения приступы продолжаются на протяжении двух месяцев, до этого отмечался период улучшения длительность три месяца. В настоящий момент возникает 5-6 приступов в неделю, которые, как правило, начинаются с парестезий в затылочной и теменной зоне, затем возникает интенсивная стреляющая сверлящая боль в левой височной области с иррадиацией в периорбитальную область на ипсилатеральной стороне. Раньше болевой пароксизм мог возникать, как в правой, так и левой височных областях, в последнее время боль имеет исключительно левостороннюю локализацию. Головной боли сопутствуют слезотечение, ринорея, покраснение склеры и отечность века на стороне боли.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аутоиммунный тиреоидит,</w:t>
      </w:r>
    </w:p>
    <w:p>
      <w:pPr>
        <w:spacing w:after="58"/>
      </w:pPr>
      <w:r>
        <w:rPr>
          <w:b w:val="0"/>
          <w:i w:val="0"/>
        </w:rPr>
        <w:t>* курит, алкоголем не злоупотребляет,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имел,</w:t>
      </w:r>
    </w:p>
    <w:p>
      <w:pPr>
        <w:spacing w:after="58"/>
      </w:pPr>
      <w:r>
        <w:rPr>
          <w:b w:val="0"/>
          <w:i w:val="0"/>
        </w:rPr>
        <w:t>* аллергических реакций не имеет,</w:t>
      </w:r>
    </w:p>
    <w:p>
      <w:pPr>
        <w:spacing w:after="58"/>
      </w:pPr>
      <w:r>
        <w:rPr>
          <w:b w:val="0"/>
          <w:i w:val="0"/>
        </w:rPr>
        <w:t>* имеет взрослого ребенка.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182 см, вес 90 кг. Костно-мышечная система – без патологии. Кожа и слизистые обычной окраски. Дыхание в легких везикулярное, ЧДД 18 в мин. АД 122/80 мм, ЧСС 74 в мин. Дыхание правильное, ритмичное. Тоны сердца ясные, ритмичные. Патологических шумов нет. Перкуторные границы печени в границах нормы Пальпация живота безболезненна, живот мягкий, в акте дыхания участвует. Симптом Пастернацкого отрицательный. Мочеиспускание контролирует.</w:t>
      </w:r>
    </w:p>
    <w:p>
      <w:pPr>
        <w:spacing w:after="58"/>
      </w:pPr>
      <w:r>
        <w:rPr>
          <w:b/>
          <w:i w:val="0"/>
        </w:rPr>
        <w:t>Неврологический статус:</w:t>
      </w:r>
    </w:p>
    <w:p>
      <w:pPr>
        <w:spacing w:after="58"/>
      </w:pPr>
      <w:r>
        <w:rPr>
          <w:b w:val="0"/>
          <w:i w:val="0"/>
        </w:rPr>
        <w:t>Сознание ясное. В пространстве, времени и собственной личности ориентирован. Менингеальные симптомы отрицательные. Поля зрения не изменены. Зрачки не симметричные, D&gt;S. Движение глазных яблок в полном объеме, нистагма нет. Роговичные рефлексы: D=S. Легкий птоз верхнего века слева. Чувствительность на лице сохранена. Глотание и фонация не нарушены, язык по средней линии. Координаторные пробы выполняет уверенно.</w:t>
      </w:r>
    </w:p>
    <w:p>
      <w:pPr>
        <w:spacing w:after="58"/>
      </w:pPr>
      <w:r>
        <w:rPr>
          <w:b w:val="0"/>
          <w:i w:val="0"/>
        </w:rPr>
        <w:t>Парезов конечностей нет. Тонус мышц не нарушен. Глубокие и периостальные рефлексы оживлены без асимметрии. Патологических симптомов нет.</w:t>
      </w:r>
    </w:p>
    <w:p>
      <w:pPr>
        <w:spacing w:after="58"/>
      </w:pPr>
      <w:r>
        <w:rPr>
          <w:b w:val="0"/>
          <w:i w:val="0"/>
        </w:rPr>
        <w:t>Экстрапирамидных нарушений нет. Слух не изменен. При пальпации отмечаются точки локальной болезненности в заднешейных мышцах, симметрично с 2-х сторон.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 жалобах на головную боль, соответствующую критериям первичной головной боли, к необходимым методам исследования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нейроофтальмологическое обследование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УЗИ брахиоцефальных сосудов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клиническое обследование, тщательный сбор жалоб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магнитно-резонансная томография головного мозга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клиническое обследование, тщательный сбор жалоб</w:t>
      </w:r>
    </w:p>
    <w:p>
      <w:pPr>
        <w:spacing w:after="58"/>
      </w:pPr>
      <w:r>
        <w:rPr>
          <w:b w:val="0"/>
          <w:i w:val="0"/>
        </w:rPr>
        <w:t>Позитивная диагностика первичной головной боли базируется исключительно на данных жалоб и анамнеза. Для позитивной диагностики любой формы первичной головной боли ключевыми являются сведения относительно времени возникновения и продолжительности головной боли, ее характере, провоцирующих и облегчающих факторах, влиянии головной боли на пациента, способах ее облегчения, состоянии пациента в межприступный период. Инструментальные и лабораторные методы исследования (электроэнцефалография, реоэнцефалография, рентгенография, методы ультразвуковой диагностики и нейровизуализации - КТ и МРТ) не используются для позитивной диагностики первичных головных болей, так как не выявляют никакой патологии. Они используются лишь при наличии соответствующих показаний или при наличии так называемых "сигналов опасности".</w:t>
      </w:r>
    </w:p>
    <w:p>
      <w:pPr>
        <w:spacing w:after="58"/>
      </w:pPr>
      <w:r>
        <w:rPr>
          <w:b w:val="0"/>
          <w:i w:val="0"/>
        </w:rPr>
        <w:t>Головная боль / Табеева Г. Р. - Москва : ГЭОТАР-Медиа, 2020. - 296 с.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Первичные головные боли в практике невролога и терапевта / В. В. Осипова. - 2-е изд. ,перераб. и доп. - Москва : ГЭОТАР-Медиа, 2024 г.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сборе анамнеза у данного пациента дополнительно необходимо выяснить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степень нарушения повседневной активности и работоспособности во время приступа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сопровождается ли приступ головной боли повышением артериального давления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отмечает ли пациент сонливость во время приступа головной боли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сопровождается ли приступ головной боли возникновением кожной сыпи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степень нарушения повседневной активности и работоспособности во время приступа</w:t>
      </w:r>
    </w:p>
    <w:p>
      <w:pPr>
        <w:spacing w:after="58"/>
      </w:pPr>
      <w:r>
        <w:rPr>
          <w:b w:val="0"/>
          <w:i w:val="0"/>
        </w:rPr>
        <w:t>Вопросы, которые следует задать пациенту, обратившемуся с жалобами на головную боль, включают оценку степени нарушения повседневной активности, работоспособности во время приступа головной боли.</w:t>
      </w:r>
    </w:p>
    <w:p>
      <w:pPr>
        <w:spacing w:after="58"/>
      </w:pPr>
      <w:r>
        <w:rPr>
          <w:b w:val="0"/>
          <w:i w:val="0"/>
        </w:rPr>
        <w:t>Первичные головные боли в практике невролога и терапевта / В. В. Осипова. - 2-е изд. ,перераб. и доп. - Москва : ГЭОТАР-Медиа, 2024 г.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Дифференциальную диагностику при данной патологии необходимо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вертебрально-базилярной недостаточностью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нарушением мозгового кровообращения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мигренью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синдромом Горнера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мигренью</w:t>
      </w:r>
    </w:p>
    <w:p>
      <w:pPr>
        <w:spacing w:after="58"/>
      </w:pPr>
      <w:r>
        <w:rPr>
          <w:b w:val="0"/>
          <w:i w:val="0"/>
        </w:rPr>
        <w:t>Дифференциальный диагноз предполагает исключение офтальмологической патологии, височного артериита, мигрени, невралгии тройничного нерва, синдрома болевой офтальмоплегии.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Наиболее вероятным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Головная боль напряжения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Мигрень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Кластерная (пучковая) головная боль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 Сладера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Кластерная (пучковая) головная боль</w:t>
      </w:r>
    </w:p>
    <w:p>
      <w:pPr>
        <w:spacing w:after="58"/>
      </w:pPr>
      <w:r>
        <w:rPr>
          <w:b w:val="0"/>
          <w:i w:val="0"/>
        </w:rPr>
        <w:t>Диагноз основывается на наличии не менее 50 стереотипных приступов односторонней ГБ, возникающих ежедневно от 6 до 15 раз, продолжающихся 5—30 мин и сопровождающихся по крайней мере одним из следующих вегетативных симптомов на стороне боли: слезотечением, ринореей, заложенностью носа, покраснением глаза, птозом, отеком века.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</w:r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Данное заболевание чаще всего проявляется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понижением артериального давления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ознобом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слезотечением, заложенностью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парестезиями в конечностях, акроцианозом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слезотечением, заложенностью носа</w:t>
      </w:r>
    </w:p>
    <w:p>
      <w:pPr>
        <w:spacing w:after="58"/>
      </w:pPr>
      <w:r>
        <w:rPr>
          <w:b w:val="0"/>
          <w:i w:val="0"/>
        </w:rPr>
        <w:t>Диагноз основывается на наличии не менее 50 стереотипных приступов односторонней ГБ, возникающих ежедневно от 6 до 15 раз, продолжающихся 5—30 мин и сопровождающихся по крайней мере одним из следующих вегетативных симптомов на стороне боли: слезотечением, ринореей, заложенностью носа, покраснением глаза, птозом, отеком века.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</w:r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Приступы головной боли при данном заболевании возникают преимущественно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физической нагрузке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дневные часы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ночные часы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утренние часы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 ночные часы</w:t>
      </w:r>
    </w:p>
    <w:p>
      <w:pPr>
        <w:spacing w:after="58"/>
      </w:pPr>
      <w:r>
        <w:rPr>
          <w:b w:val="0"/>
          <w:i w:val="0"/>
        </w:rPr>
        <w:t>Чаще возникают во время отдыха, в частности по вечерам, после рабочего дня, а также ночью, в связи с чем больной просыпается из-за мучительной боли через 1.5-2 ч после засыпания.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</w:r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Данная патология чаще возникает 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мужчин пожилого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детей и подростков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женщин молодого и среднего возраста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мужчин молодого и среднего возраста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мужчин молодого и среднего возраста</w:t>
      </w:r>
    </w:p>
    <w:p>
      <w:pPr>
        <w:spacing w:after="58"/>
      </w:pPr>
      <w:r>
        <w:rPr>
          <w:b w:val="0"/>
          <w:i w:val="0"/>
        </w:rPr>
        <w:t>Пучковая ГБ (кластерная ГБ, мигренозная невралгия Харриса, гистаминовая мигрень Хортона) — относительно редкая форма, встречающаяся у 0,1—0,4% населения, преимущественно у мужчин (соотношение мужчин и женщин 9 : 1). Заболевание обычно возникает в возрасте 30—50 лет, но может начинаться и в более молодом и пожилом возрасте.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Нередко при этом заболевании развивается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 Горнера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синдром Фовилля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 Джексона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 Маркуса -Ганна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синдром Горнера</w:t>
      </w:r>
    </w:p>
    <w:p>
      <w:pPr>
        <w:spacing w:after="58"/>
      </w:pPr>
      <w:r>
        <w:rPr>
          <w:b w:val="0"/>
          <w:i w:val="0"/>
        </w:rPr>
        <w:t>Атака сопровождается парасимпатической активацией в зоне боли: усиление слезотечения, инъекция конъюнктивы, заложенность носа или ринорея. Частичный симпатический паралич проявляется парциальным синдромом Горнера (небольшой птоз и миоз).</w:t>
      </w:r>
    </w:p>
    <w:p>
      <w:pPr>
        <w:spacing w:after="58"/>
      </w:pPr>
      <w:r>
        <w:rPr>
          <w:b w:val="0"/>
          <w:i w:val="0"/>
        </w:rPr>
        <w:t>Нервные болезни : учебник. Макурина, Т. Э. - Москва : ГЭОТАР-Медиа, 2022. - 256 с. - 256 с.</w:t>
      </w:r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Препаратами, используемыми для профилактики приступов головной боли при данном заболевании,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ривароксабан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ацетилсалициловая кислота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верапамил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омепразол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верапамил</w:t>
      </w:r>
    </w:p>
    <w:p>
      <w:pPr>
        <w:spacing w:after="58"/>
      </w:pPr>
      <w:r>
        <w:rPr>
          <w:b w:val="0"/>
          <w:i w:val="0"/>
        </w:rPr>
        <w:t>Верапамил. Препарат в дозе до 80 мг в день эффективен в качестве профилактического лечения резистентных к терапии форм. Возможно сочетание верапамила с преднизолоном, карбонатом лития или эрготамином.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Кратковременным лечебным эффектом при остром приступе головной боли при данном заболевании обладают ингаляции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Р2-агонистов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оксида азота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100% кислорода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смеси фторотана с кислородом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3 - 100% кислорода</w:t>
      </w:r>
    </w:p>
    <w:p>
      <w:pPr>
        <w:spacing w:after="58"/>
      </w:pPr>
      <w:r>
        <w:rPr>
          <w:b w:val="0"/>
          <w:i w:val="0"/>
        </w:rPr>
        <w:t>Кислород. В течение 10 мин от начала боли можно использовать кислородную маску со скоростью ингаляции 7-15 л в минуту. Приблизительно у 60—70% больных отмечается положительный эффект в течение 15 мин. В некоторых случаях ингаляция.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лечения приступа головной боли в данной ситуации следует использовать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беллатаминал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НПВС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триптаны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бета-адреноблокаторы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триптаны</w:t>
      </w:r>
    </w:p>
    <w:p>
      <w:pPr>
        <w:spacing w:after="58"/>
      </w:pPr>
      <w:r>
        <w:rPr>
          <w:b w:val="0"/>
          <w:i w:val="0"/>
        </w:rPr>
        <w:t>Суматриптан. Препарат назначают внутрь в дозе 100 мг или, что более целесообразно, в виде чрескожной инъекции в дозе 6 мг, после которой большинство пациентов отмечают ослабление боли через 5 мин, а значительное улучшение через 15 мин.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Инвазивная нейромодуляция для лечения кластерной головной боли применяется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противопоказаниях к назначению 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резистентности к медикаментозному лечению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длительности заболевания более 1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непереносимости триптанов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резистентности к медикаментозному лечению</w:t>
      </w:r>
    </w:p>
    <w:p>
      <w:pPr>
        <w:spacing w:after="58"/>
      </w:pPr>
      <w:r>
        <w:rPr>
          <w:b w:val="0"/>
          <w:i w:val="0"/>
        </w:rPr>
        <w:t>Наряду с хирургическими методами для лечения резистентной к другим видам терапии хронической формы пучковой головной боли применяют методы нейростимуляции: глубокую стимуляцию задней гипоталамической области, стимуляцию большого затылочного и блуждающего нерва.</w:t>
      </w:r>
    </w:p>
    <w:p>
      <w:pPr>
        <w:spacing w:after="58"/>
      </w:pPr>
      <w:r>
        <w:rPr>
          <w:b w:val="0"/>
          <w:i w:val="0"/>
        </w:rPr>
        <w:t>Головная боль / Табеева Г. Р. - Москва : ГЭОТАР-Медиа, 2020. - 296 с.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Нейрохирургия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lumbar_disc_herniation_34/" TargetMode="External"/><Relationship Id="rId22" Type="http://schemas.openxmlformats.org/officeDocument/2006/relationships/hyperlink" Target="https://library.mededtech.ru/rest/documents/lumbar_disc_herniation_34/#paragraph_bjbu9c" TargetMode="External"/><Relationship Id="rId23" Type="http://schemas.openxmlformats.org/officeDocument/2006/relationships/hyperlink" Target="https://library.mededtech.ru/rest/documents/lumbar_disc_herniation_34/#paragraph_4856tc" TargetMode="External"/><Relationship Id="rId24" Type="http://schemas.openxmlformats.org/officeDocument/2006/relationships/hyperlink" Target="https://library.mededtech.ru/rest/documents/ISBN9785970466728/?anchor=paragraph_jg16lq#paragraph_jg16lq" TargetMode="External"/><Relationship Id="rId25" Type="http://schemas.openxmlformats.org/officeDocument/2006/relationships/hyperlink" Target="https://library.mededtech.ru/rest/documents/ISBN9785970466728/?anchor=paragraph_r9tri1#paragraph_r9tri1" TargetMode="External"/><Relationship Id="rId26" Type="http://schemas.openxmlformats.org/officeDocument/2006/relationships/hyperlink" Target="https://library.mededtech.ru/rest/documents/library-1144/?anchor=list_item_av1m1t#list_item_av1m1t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ISBN9785970466728/?anchor=paragraph_fbl3f5#paragraph_fbl3f5" TargetMode="External"/><Relationship Id="rId29" Type="http://schemas.openxmlformats.org/officeDocument/2006/relationships/image" Target="media/image7.png"/><Relationship Id="rId30" Type="http://schemas.openxmlformats.org/officeDocument/2006/relationships/hyperlink" Target="https://library.mededtech.ru/rest/documents/ISBN9785970432488/?anchor=list_item_0s6558#list_item_0s6558" TargetMode="External"/><Relationship Id="rId31" Type="http://schemas.openxmlformats.org/officeDocument/2006/relationships/hyperlink" Target="https://library.mededtech.ru/rest/documents/lumbar_disc_herniation_34/index.html#paragraph_snm3e4" TargetMode="External"/><Relationship Id="rId32" Type="http://schemas.openxmlformats.org/officeDocument/2006/relationships/hyperlink" Target="https://library.mededtech.ru/rest/documents/ISBN9785970466728/?anchor=paragraph_bo4vj3#paragraph_bo4vj3" TargetMode="External"/><Relationship Id="rId33" Type="http://schemas.openxmlformats.org/officeDocument/2006/relationships/hyperlink" Target="https://library.mededtech.ru/rest/documents/ISBN9785970466728/?anchor=paragraph_3bs5v7#paragraph_3bs5v7" TargetMode="External"/><Relationship Id="rId34" Type="http://schemas.openxmlformats.org/officeDocument/2006/relationships/hyperlink" Target="https://library.mededtech.ru/rest/documents/lumbar_disc_herniation_34/index.html#paragraph_8qehtc" TargetMode="External"/><Relationship Id="rId35" Type="http://schemas.openxmlformats.org/officeDocument/2006/relationships/hyperlink" Target="https://library.mededtech.ru/rest/documents/KP777/" TargetMode="External"/><Relationship Id="rId36" Type="http://schemas.openxmlformats.org/officeDocument/2006/relationships/hyperlink" Target="https://library.mededtech.ru/rest/documents/KP777/#list_item_3e4fg8" TargetMode="External"/><Relationship Id="rId37" Type="http://schemas.openxmlformats.org/officeDocument/2006/relationships/hyperlink" Target="https://library.mededtech.ru/rest/documents/ISBN9785970458648/?anchor=paragraph_4dc7up#paragraph_4dc7up" TargetMode="External"/><Relationship Id="rId38" Type="http://schemas.openxmlformats.org/officeDocument/2006/relationships/hyperlink" Target="https://library.mededtech.ru/rest/documents/ISBN9785970485545/?anchor=list_item_lu2m8u#list_item_lu2m8u" TargetMode="External"/><Relationship Id="rId39" Type="http://schemas.openxmlformats.org/officeDocument/2006/relationships/hyperlink" Target="https://library.mededtech.ru/rest/documents/ISBN9785970485545/?anchor=paragraph_31up80#paragraph_31up80" TargetMode="External"/><Relationship Id="rId40" Type="http://schemas.openxmlformats.org/officeDocument/2006/relationships/hyperlink" Target="https://library.mededtech.ru/rest/documents/ISBN9785970485545/?anchor=table1-2#table1-2" TargetMode="External"/><Relationship Id="rId41" Type="http://schemas.openxmlformats.org/officeDocument/2006/relationships/hyperlink" Target="https://library.mededtech.ru/rest/documents/ISBN9785970466728/?anchor=tabl20-25#tabl20-25" TargetMode="External"/><Relationship Id="rId42" Type="http://schemas.openxmlformats.org/officeDocument/2006/relationships/hyperlink" Target="https://library.mededtech.ru/rest/documents/ISBN9785970466728/?anchor=paragraph_cbbitj#paragraph_cbbitj" TargetMode="External"/><Relationship Id="rId43" Type="http://schemas.openxmlformats.org/officeDocument/2006/relationships/hyperlink" Target="https://library.mededtech.ru/rest/documents/ISBN9785970466728/?anchor=tabl20-23#tabl20-23" TargetMode="External"/><Relationship Id="rId44" Type="http://schemas.openxmlformats.org/officeDocument/2006/relationships/hyperlink" Target="https://library.mededtech.ru/rest/documents/ISBN9785970466728/?anchor=paragraph_r4vkg6#paragraph_r4vkg6" TargetMode="External"/><Relationship Id="rId45" Type="http://schemas.openxmlformats.org/officeDocument/2006/relationships/hyperlink" Target="https://library.mededtech.ru/rest/documents/ISBN9785970466728/?anchor=paragraph_1dblg2#paragraph_1dblg2" TargetMode="External"/><Relationship Id="rId46" Type="http://schemas.openxmlformats.org/officeDocument/2006/relationships/hyperlink" Target="https://library.mededtech.ru/rest/documents/ISBN9785970466728/?anchor=paragraph_2cabag#paragraph_2cabag" TargetMode="External"/><Relationship Id="rId47" Type="http://schemas.openxmlformats.org/officeDocument/2006/relationships/hyperlink" Target="https://library.mededtech.ru/rest/documents/ISBN9785970472446/?anchor=paragraph_f95688#paragraph_f95688" TargetMode="External"/><Relationship Id="rId48" Type="http://schemas.openxmlformats.org/officeDocument/2006/relationships/hyperlink" Target="https://library.mededtech.ru/rest/documents/ISBN9785970466728/?anchor=tabl20-26#tabl20-26" TargetMode="External"/><Relationship Id="rId49" Type="http://schemas.openxmlformats.org/officeDocument/2006/relationships/hyperlink" Target="https://library.mededtech.ru/rest/documents/ISBN9785970458648/?anchor=paragraph_sf3lnd#paragraph_sf3ln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